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787"/>
        </w:tabs>
        <w:autoSpaceDE w:val="0"/>
        <w:autoSpaceDN w:val="0"/>
        <w:spacing w:before="121" w:after="0" w:line="240" w:lineRule="auto"/>
        <w:ind w:left="0" w:right="503"/>
        <w:jc w:val="center"/>
        <w:rPr>
          <w:rFonts w:hint="eastAsia" w:ascii="宋体" w:hAnsi="宋体" w:eastAsia="宋体" w:cs="宋体"/>
          <w:b/>
          <w:bCs/>
          <w:spacing w:val="-8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-8"/>
          <w:kern w:val="0"/>
          <w:sz w:val="32"/>
          <w:szCs w:val="32"/>
          <w:u w:val="none"/>
          <w:lang w:val="en-US" w:eastAsia="zh-CN"/>
        </w:rPr>
        <w:t>吉林省查德威克科技有限公司</w:t>
      </w:r>
    </w:p>
    <w:p>
      <w:pPr>
        <w:pStyle w:val="2"/>
        <w:tabs>
          <w:tab w:val="left" w:pos="787"/>
        </w:tabs>
        <w:autoSpaceDE w:val="0"/>
        <w:autoSpaceDN w:val="0"/>
        <w:spacing w:before="121" w:after="0" w:line="240" w:lineRule="auto"/>
        <w:ind w:left="0" w:right="503"/>
        <w:jc w:val="center"/>
        <w:rPr>
          <w:rFonts w:hint="eastAsia" w:ascii="宋体" w:hAnsi="宋体" w:eastAsia="宋体" w:cs="宋体"/>
          <w:b/>
          <w:bCs/>
          <w:spacing w:val="-8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-8"/>
          <w:kern w:val="0"/>
          <w:sz w:val="32"/>
          <w:szCs w:val="32"/>
          <w:u w:val="none"/>
          <w:lang w:val="en-US" w:eastAsia="zh-CN"/>
        </w:rPr>
        <w:t>职业卫生技术报告信息网上公开记录表</w:t>
      </w:r>
    </w:p>
    <w:tbl>
      <w:tblPr>
        <w:tblStyle w:val="7"/>
        <w:tblW w:w="9673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7"/>
        <w:gridCol w:w="2917"/>
        <w:gridCol w:w="2335"/>
        <w:gridCol w:w="191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用人单位名称</w:t>
            </w:r>
          </w:p>
        </w:tc>
        <w:tc>
          <w:tcPr>
            <w:tcW w:w="716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香港亿阳实业有限公司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用人单位注册地址</w:t>
            </w:r>
          </w:p>
        </w:tc>
        <w:tc>
          <w:tcPr>
            <w:tcW w:w="716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松原市经济技术开发区兴原街118幢101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联系人</w:t>
            </w:r>
          </w:p>
        </w:tc>
        <w:tc>
          <w:tcPr>
            <w:tcW w:w="716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李云启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报告名称及编号</w:t>
            </w:r>
          </w:p>
        </w:tc>
        <w:tc>
          <w:tcPr>
            <w:tcW w:w="716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职业病危害因素检测报告(A)A25008</w:t>
            </w:r>
          </w:p>
          <w:p>
            <w:pPr>
              <w:jc w:val="center"/>
              <w:rPr>
                <w:rFonts w:hint="default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 xml:space="preserve">检测报告单(A)J25005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项目组人员</w:t>
            </w:r>
          </w:p>
        </w:tc>
        <w:tc>
          <w:tcPr>
            <w:tcW w:w="716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徐迪 何经鹏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现场调查人员</w:t>
            </w:r>
          </w:p>
        </w:tc>
        <w:tc>
          <w:tcPr>
            <w:tcW w:w="716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徐迪 何经鹏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现场调查时间</w:t>
            </w:r>
          </w:p>
        </w:tc>
        <w:tc>
          <w:tcPr>
            <w:tcW w:w="291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8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/>
                <w:color w:val="auto"/>
                <w:sz w:val="21"/>
                <w:szCs w:val="21"/>
                <w:lang w:val="en-US" w:eastAsia="zh-CN"/>
              </w:rPr>
              <w:t>2025年11月6日</w:t>
            </w:r>
          </w:p>
        </w:tc>
        <w:tc>
          <w:tcPr>
            <w:tcW w:w="23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19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李建民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采样与测量人员</w:t>
            </w:r>
          </w:p>
        </w:tc>
        <w:tc>
          <w:tcPr>
            <w:tcW w:w="716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徐迪 何经鹏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50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采样与测量时间</w:t>
            </w:r>
          </w:p>
        </w:tc>
        <w:tc>
          <w:tcPr>
            <w:tcW w:w="291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/>
                <w:color w:val="auto"/>
                <w:sz w:val="21"/>
                <w:szCs w:val="21"/>
                <w:lang w:val="en-US" w:eastAsia="zh-CN"/>
              </w:rPr>
              <w:t>2025年11月6日</w:t>
            </w:r>
          </w:p>
        </w:tc>
        <w:tc>
          <w:tcPr>
            <w:tcW w:w="23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191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李建民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673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现场照片(现场调查及现场采样与测量照片，含企业名称或标识的合影照片)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0" w:hRule="atLeast"/>
          <w:jc w:val="center"/>
        </w:trPr>
        <w:tc>
          <w:tcPr>
            <w:tcW w:w="9673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drawing>
                <wp:inline distT="0" distB="0" distL="114300" distR="114300">
                  <wp:extent cx="2400300" cy="3201670"/>
                  <wp:effectExtent l="0" t="0" r="7620" b="13970"/>
                  <wp:docPr id="1" name="图片 1" descr="微信图片_20251117163404_170_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微信图片_20251117163404_170_3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3201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drawing>
                <wp:inline distT="0" distB="0" distL="114300" distR="114300">
                  <wp:extent cx="2455545" cy="3274695"/>
                  <wp:effectExtent l="0" t="0" r="13335" b="1905"/>
                  <wp:docPr id="3" name="图片 3" descr="微信图片_20251117163418_177_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微信图片_20251117163418_177_3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5545" cy="3274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bookmarkEnd w:id="0"/>
    </w:tbl>
    <w:p>
      <w:pPr>
        <w:jc w:val="both"/>
        <w:rPr>
          <w:rFonts w:hint="default"/>
          <w:sz w:val="15"/>
          <w:szCs w:val="15"/>
          <w:lang w:val="en-US" w:eastAsia="zh-CN"/>
        </w:rPr>
      </w:pPr>
    </w:p>
    <w:p/>
    <w:sectPr>
      <w:headerReference r:id="rId3" w:type="default"/>
      <w:pgSz w:w="11906" w:h="16838"/>
      <w:pgMar w:top="1191" w:right="1134" w:bottom="1191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left" w:pos="-1040"/>
      </w:tabs>
      <w:autoSpaceDE w:val="0"/>
      <w:autoSpaceDN w:val="0"/>
      <w:spacing w:before="0" w:after="0"/>
      <w:ind w:left="-1021" w:leftChars="-295" w:right="0" w:firstLine="979" w:firstLineChars="544"/>
      <w:rPr>
        <w:rFonts w:hint="default" w:ascii="Times New Roman" w:hAnsi="Times New Roman" w:cs="Times New Roman"/>
        <w:spacing w:val="0"/>
        <w:kern w:val="0"/>
        <w:szCs w:val="22"/>
        <w:lang w:val="en-US" w:eastAsia="zh-CN" w:bidi="zh-CN"/>
      </w:rPr>
    </w:pPr>
    <w:r>
      <w:rPr>
        <w:rFonts w:hint="default" w:ascii="Times New Roman" w:hAnsi="Times New Roman" w:cs="Times New Roman"/>
        <w:spacing w:val="0"/>
        <w:kern w:val="0"/>
        <w:szCs w:val="22"/>
        <w:lang w:val="en-US" w:eastAsia="zh-CN" w:bidi="zh-CN"/>
      </w:rPr>
      <w:t>CDWK/</w:t>
    </w:r>
    <w:r>
      <w:rPr>
        <w:rFonts w:hint="eastAsia" w:ascii="Times New Roman" w:hAnsi="Times New Roman" w:cs="Times New Roman"/>
        <w:spacing w:val="0"/>
        <w:kern w:val="0"/>
        <w:szCs w:val="22"/>
        <w:lang w:val="en-US" w:eastAsia="zh-CN" w:bidi="zh-CN"/>
      </w:rPr>
      <w:t>Q</w:t>
    </w:r>
    <w:r>
      <w:rPr>
        <w:rFonts w:hint="default" w:ascii="Times New Roman" w:hAnsi="Times New Roman" w:cs="Times New Roman"/>
        <w:spacing w:val="0"/>
        <w:kern w:val="0"/>
        <w:szCs w:val="22"/>
        <w:lang w:val="en-US" w:eastAsia="zh-CN" w:bidi="zh-CN"/>
      </w:rPr>
      <w:t>R0</w:t>
    </w:r>
    <w:r>
      <w:rPr>
        <w:rFonts w:hint="eastAsia" w:ascii="Times New Roman" w:hAnsi="Times New Roman" w:cs="Times New Roman"/>
        <w:spacing w:val="0"/>
        <w:kern w:val="0"/>
        <w:szCs w:val="22"/>
        <w:lang w:val="en-US" w:eastAsia="zh-CN" w:bidi="zh-CN"/>
      </w:rPr>
      <w:t>1</w:t>
    </w:r>
    <w:r>
      <w:rPr>
        <w:rFonts w:hint="eastAsia" w:cs="Times New Roman"/>
        <w:spacing w:val="0"/>
        <w:kern w:val="0"/>
        <w:szCs w:val="22"/>
        <w:lang w:val="en-US" w:eastAsia="zh-CN" w:bidi="zh-CN"/>
      </w:rPr>
      <w:t>5</w:t>
    </w:r>
    <w:r>
      <w:rPr>
        <w:rFonts w:hint="default" w:ascii="Times New Roman" w:hAnsi="Times New Roman" w:cs="Times New Roman"/>
        <w:spacing w:val="0"/>
        <w:kern w:val="0"/>
        <w:szCs w:val="22"/>
        <w:lang w:val="en-US" w:eastAsia="zh-CN" w:bidi="zh-CN"/>
      </w:rPr>
      <w:t>-2025</w:t>
    </w:r>
  </w:p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6D2D30"/>
    <w:rsid w:val="32716064"/>
    <w:rsid w:val="41E471E0"/>
    <w:rsid w:val="49CA20CC"/>
    <w:rsid w:val="73FC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pacing w:val="23"/>
      <w:kern w:val="2"/>
      <w:sz w:val="30"/>
      <w:szCs w:val="30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2025-04-30T09:20:00Z</dcterms:created>
  <dc:creator>Administrator</dc:creator>
  <cp:lastModifiedBy>Administrator</cp:lastModifiedBy>
  <cp:lastPrinted>2025-05-16T07:39:00Z</cp:lastPrinted>
  <dcterms:modified xsi:type="dcterms:W3CDTF">2025-11-20T08:43:22Z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